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30"/>
          <w:szCs w:val="30"/>
          <w:lang w:val="en"/>
        </w:rPr>
      </w:pPr>
      <w:r>
        <w:rPr>
          <w:rFonts w:hint="eastAsia" w:ascii="黑体" w:hAnsi="黑体" w:eastAsia="黑体" w:cs="黑体"/>
          <w:sz w:val="30"/>
          <w:szCs w:val="30"/>
          <w:lang w:val="en"/>
        </w:rPr>
        <w:t>附件1：</w:t>
      </w:r>
    </w:p>
    <w:p>
      <w:pPr>
        <w:pStyle w:val="3"/>
        <w:spacing w:before="0" w:beforeAutospacing="0" w:after="0" w:afterAutospacing="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宁波前湾新区公开招聘202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4年第二批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事业编制</w:t>
      </w:r>
    </w:p>
    <w:p>
      <w:pPr>
        <w:pStyle w:val="3"/>
        <w:spacing w:before="0" w:beforeAutospacing="0" w:after="0" w:afterAutospacing="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中小学教师计划表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90"/>
        <w:gridCol w:w="81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学科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岗位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指标</w:t>
            </w:r>
          </w:p>
        </w:tc>
        <w:tc>
          <w:tcPr>
            <w:tcW w:w="3585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lang w:val="en"/>
              </w:rPr>
              <w:t>义务段语文</w:t>
            </w:r>
            <w:r>
              <w:rPr>
                <w:rFonts w:hint="eastAsia"/>
                <w:lang w:val="en-US" w:eastAsia="zh-CN"/>
              </w:rPr>
              <w:t>36人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/>
              </w:rPr>
            </w:pPr>
            <w:r>
              <w:rPr>
                <w:rFonts w:hint="eastAsia"/>
                <w:lang w:val="en"/>
              </w:rPr>
              <w:t>小学语文（男）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中国语言文学类一级学科专业，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教育学、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小学教育二级学科专业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中国语言文学一级学科专业，汉语国际教育、课程与教学论、学科教学、小学教育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（以上均为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二级学科专业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/>
              </w:rPr>
            </w:pPr>
            <w:r>
              <w:rPr>
                <w:rFonts w:hint="eastAsia"/>
                <w:lang w:val="en"/>
              </w:rPr>
              <w:t>小学语文（女）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  <w:lang w:val="en"/>
              </w:rPr>
              <w:t>小学语文（不限）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小学语文（研究生）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小学语文（庵东男）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小学语文（庵东女）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小学语文（崇寿男）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小学语文（崇寿女）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小学语文（崇寿不限）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/>
              </w:rPr>
              <w:t>初中语文（男）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/>
              </w:rPr>
              <w:t>初中语文（女）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 w:eastAsia="zh-CN"/>
              </w:rPr>
              <w:t>初中语文（研究生）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lang w:val="en"/>
              </w:rPr>
              <w:t>义务段数学</w:t>
            </w:r>
            <w:r>
              <w:rPr>
                <w:rFonts w:hint="eastAsia"/>
                <w:lang w:val="en-US" w:eastAsia="zh-CN"/>
              </w:rPr>
              <w:t>15人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小学数学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数学类一级学科专业，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教育学、</w:t>
            </w:r>
            <w:r>
              <w:rPr>
                <w:rFonts w:hint="eastAsia" w:ascii="宋体" w:hAnsi="宋体" w:cs="宋体"/>
                <w:kern w:val="0"/>
                <w:szCs w:val="21"/>
              </w:rPr>
              <w:t>小学教育二级学科专业</w:t>
            </w:r>
          </w:p>
          <w:p>
            <w:pPr>
              <w:widowControl/>
              <w:rPr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数学一级学科专业，课程与教学论、学科教学、小学教育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（以上均为二级学科专业）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小学数学（庵东）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小学数学（崇寿）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8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/>
              </w:rPr>
              <w:t>初中数学（</w:t>
            </w:r>
            <w:r>
              <w:rPr>
                <w:rFonts w:hint="eastAsia"/>
                <w:highlight w:val="none"/>
                <w:lang w:val="en" w:eastAsia="zh-CN"/>
              </w:rPr>
              <w:t>研究生</w:t>
            </w:r>
            <w:r>
              <w:rPr>
                <w:rFonts w:hint="eastAsia"/>
                <w:highlight w:val="none"/>
                <w:lang w:val="en"/>
              </w:rPr>
              <w:t>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58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/>
              </w:rPr>
              <w:t>初中数学（男）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highlight w:val="none"/>
                <w:lang w:val="en"/>
              </w:rPr>
              <w:t>初中数学（女）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初中数学（崇寿</w:t>
            </w:r>
            <w:r>
              <w:rPr>
                <w:rFonts w:hint="eastAsia"/>
                <w:lang w:val="en-US" w:eastAsia="zh-CN"/>
              </w:rPr>
              <w:t>研究生</w:t>
            </w:r>
            <w:r>
              <w:rPr>
                <w:rFonts w:hint="eastAsia"/>
                <w:lang w:val="en" w:eastAsia="zh-CN"/>
              </w:rPr>
              <w:t>）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sz w:val="20"/>
                <w:szCs w:val="20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义务段</w:t>
            </w:r>
            <w:r>
              <w:rPr>
                <w:lang w:val="en"/>
              </w:rPr>
              <w:t>英语</w:t>
            </w:r>
            <w:r>
              <w:rPr>
                <w:rFonts w:hint="eastAsia"/>
                <w:lang w:val="en-US" w:eastAsia="zh-CN"/>
              </w:rPr>
              <w:t>8人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小学英语（崇寿）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英语、翻译（英语方向）、小学教育二级学科专业</w:t>
            </w:r>
          </w:p>
          <w:p>
            <w:pPr>
              <w:widowControl/>
              <w:rPr>
                <w:rFonts w:hint="eastAsia" w:eastAsia="宋体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英语语言文学、外国语言学及应用语言学(英语方向）、翻译(英语方向）、课程与教学论、学科教学、小学教育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（以上均为二级学科专业）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初中英语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初中英语（研究生）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lang w:val="e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初中英语（崇寿）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义务段</w:t>
            </w:r>
            <w:r>
              <w:rPr>
                <w:rFonts w:hint="eastAsia"/>
                <w:lang w:val="en" w:eastAsia="zh-CN"/>
              </w:rPr>
              <w:t>科学</w:t>
            </w:r>
            <w:r>
              <w:rPr>
                <w:rFonts w:hint="eastAsia"/>
                <w:lang w:val="en-US" w:eastAsia="zh-CN"/>
              </w:rPr>
              <w:t>4人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小学科学（崇寿）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35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物理学类、地球物理学类、力学类、化学类、生物科学类一级学科专业，科学教育二级学科专业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研究生：</w:t>
            </w:r>
            <w:r>
              <w:rPr>
                <w:rFonts w:hint="eastAsia" w:ascii="宋体" w:hAnsi="宋体"/>
                <w:sz w:val="21"/>
                <w:szCs w:val="21"/>
              </w:rPr>
              <w:t>物理学、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化学、生物学一级学科专业，课程与教学轮、学科教学、科学教育、科学教育学、科学与技术教育（以上均为二级学科专业）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初中科学（研究生）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初中科学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初中科学（庵东）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" w:eastAsia="zh-CN"/>
              </w:rPr>
              <w:t>初中社会</w:t>
            </w:r>
            <w:r>
              <w:rPr>
                <w:rFonts w:hint="eastAsia"/>
                <w:lang w:val="en-US" w:eastAsia="zh-CN"/>
              </w:rPr>
              <w:t>6人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初中社会（研究生）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哲学类、政治学类、马克思主义理论类、历史学类、地理科学类一级学科专业，人文教育二级学科专业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哲学、政治学、马克思主义理论类、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历史学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、地理学一级学科专业，学科教学、课程与教学论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（以上均为二级学科专业）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初中社会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初中社会（</w:t>
            </w:r>
            <w:r>
              <w:rPr>
                <w:rFonts w:hint="eastAsia"/>
                <w:lang w:val="en-US" w:eastAsia="zh-CN"/>
              </w:rPr>
              <w:t>庵东</w:t>
            </w:r>
            <w:r>
              <w:rPr>
                <w:rFonts w:hint="eastAsia"/>
                <w:lang w:val="en" w:eastAsia="zh-CN"/>
              </w:rPr>
              <w:t>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  <w:r>
              <w:rPr>
                <w:rFonts w:hint="eastAsia"/>
                <w:lang w:val="en" w:eastAsia="zh-CN"/>
              </w:rPr>
              <w:t>体</w:t>
            </w:r>
            <w:r>
              <w:rPr>
                <w:rFonts w:hint="eastAsia"/>
                <w:lang w:val="en-US" w:eastAsia="zh-CN"/>
              </w:rPr>
              <w:t>育（崇寿足球特长）2人</w:t>
            </w:r>
          </w:p>
        </w:tc>
        <w:tc>
          <w:tcPr>
            <w:tcW w:w="24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/>
                <w:lang w:val="en" w:eastAsia="zh-CN"/>
              </w:rPr>
              <w:t>小学体育（崇寿足球特长）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体育学类一级学科专业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体育学一级学科专业，体育教育学、体育教育与社会体育、体育教育与训练学、体育、体育教学、运动康复、运动训练、学科教学（体育）、课程与教学论（体育）二级学科专业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" w:eastAsia="zh-CN"/>
              </w:rPr>
              <w:t>义务段心理健康</w:t>
            </w:r>
            <w:r>
              <w:rPr>
                <w:rFonts w:hint="eastAsia"/>
                <w:lang w:val="en-US" w:eastAsia="zh-CN"/>
              </w:rPr>
              <w:t>5人</w:t>
            </w:r>
          </w:p>
        </w:tc>
        <w:tc>
          <w:tcPr>
            <w:tcW w:w="24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小学心理健康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心理学类一级学科专业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心理学一级学科专业，应用心理、心理教育、学习心理与发展、教育心理学、心理健康教育二级学科专业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小学心理健康（崇寿）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/>
                <w:lang w:val="en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初中心理健康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备注：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1.报考岗位均应按已经明确的专业要求报考；未明确的专业原则上不能报考。国（境）外高校毕业生专业相近的以所学主干课程为准。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 xml:space="preserve"> 2.专业有报考方向要求的，报考人员需提供学校相关专业方向或侧重方向证明及学习成绩单。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20" w:firstLineChars="300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3.小学教育专业只能报考小学岗位。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textAlignment w:val="auto"/>
        <w:rPr>
          <w:rFonts w:hint="default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"/>
        </w:rPr>
        <w:t xml:space="preserve"> </w:t>
      </w:r>
      <w:r>
        <w:rPr>
          <w:b w:val="0"/>
          <w:bCs w:val="0"/>
          <w:sz w:val="24"/>
          <w:szCs w:val="24"/>
          <w:lang w:val="en"/>
        </w:rPr>
        <w:t xml:space="preserve">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4.义务段同一学科笔试试卷为同一份，如小学语文、初中语文笔试试卷为义务段语文，以此类推。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720" w:firstLineChars="300"/>
        <w:textAlignment w:val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b w:val="0"/>
          <w:bCs w:val="0"/>
          <w:color w:val="000000"/>
          <w:sz w:val="24"/>
          <w:szCs w:val="24"/>
        </w:rPr>
        <w:t>.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同学段同学科</w:t>
      </w:r>
      <w:r>
        <w:rPr>
          <w:rFonts w:hint="eastAsia"/>
          <w:b w:val="0"/>
          <w:bCs w:val="0"/>
          <w:color w:val="000000"/>
          <w:sz w:val="24"/>
          <w:szCs w:val="24"/>
        </w:rPr>
        <w:t>各岗位中若有因初审通过人数不足招聘指标数3倍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eastAsia="宋体"/>
          <w:b w:val="0"/>
          <w:bCs w:val="0"/>
          <w:color w:val="000000"/>
          <w:sz w:val="24"/>
          <w:szCs w:val="24"/>
        </w:rPr>
        <w:t>招聘指标在</w:t>
      </w:r>
      <w:r>
        <w:rPr>
          <w:rFonts w:hint="eastAsia" w:eastAsia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eastAsia="宋体"/>
          <w:b w:val="0"/>
          <w:bCs w:val="0"/>
          <w:color w:val="000000"/>
          <w:sz w:val="24"/>
          <w:szCs w:val="24"/>
        </w:rPr>
        <w:t>人及以上的不足招聘指标2倍</w:t>
      </w:r>
      <w:r>
        <w:rPr>
          <w:rFonts w:hint="eastAsia" w:eastAsia="宋体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/>
          <w:b w:val="0"/>
          <w:bCs w:val="0"/>
          <w:color w:val="000000"/>
          <w:sz w:val="24"/>
          <w:szCs w:val="24"/>
        </w:rPr>
        <w:t>而需核减招聘指标的，核减的指标分别逐个加给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报录</w:t>
      </w:r>
      <w:r>
        <w:rPr>
          <w:rFonts w:hint="eastAsia"/>
          <w:b w:val="0"/>
          <w:bCs w:val="0"/>
          <w:color w:val="000000"/>
          <w:sz w:val="24"/>
          <w:szCs w:val="24"/>
        </w:rPr>
        <w:t>比最大的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同学段同</w:t>
      </w:r>
      <w:r>
        <w:rPr>
          <w:rFonts w:hint="eastAsia"/>
          <w:b w:val="0"/>
          <w:bCs w:val="0"/>
          <w:color w:val="000000"/>
          <w:sz w:val="24"/>
          <w:szCs w:val="24"/>
        </w:rPr>
        <w:t>学科的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其他</w:t>
      </w:r>
      <w:r>
        <w:rPr>
          <w:rFonts w:hint="eastAsia"/>
          <w:b w:val="0"/>
          <w:bCs w:val="0"/>
          <w:color w:val="000000"/>
          <w:sz w:val="24"/>
          <w:szCs w:val="24"/>
        </w:rPr>
        <w:t>岗位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（其中庵东、崇寿的指标只能分别在各自区域的同学段同学科之间调剂）</w:t>
      </w:r>
      <w:r>
        <w:rPr>
          <w:rFonts w:hint="eastAsia"/>
          <w:b w:val="0"/>
          <w:bCs w:val="0"/>
          <w:color w:val="000000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3" w:firstLineChars="200"/>
        <w:textAlignment w:val="auto"/>
        <w:rPr>
          <w:rFonts w:hint="default"/>
          <w:b/>
          <w:color w:val="000000"/>
          <w:sz w:val="32"/>
          <w:szCs w:val="32"/>
          <w:lang w:val="en"/>
        </w:rPr>
      </w:pPr>
      <w:r>
        <w:rPr>
          <w:rFonts w:hint="default"/>
          <w:b/>
          <w:color w:val="000000"/>
          <w:sz w:val="32"/>
          <w:szCs w:val="32"/>
          <w:lang w:val="en"/>
        </w:rPr>
        <w:t>6.若小学体育（崇寿足球特长）2个招聘指标中需要核减1个指标的，则该岗位招聘情况转变为小学体育（崇寿足球特长）招聘指标1个，小学体育（崇寿）招聘指标1个；2个全部需要核减的，则该岗位招聘情况转为小学体育（崇寿）招聘指标2个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textAlignment w:val="auto"/>
        <w:rPr>
          <w:rFonts w:hint="default"/>
          <w:b/>
          <w:color w:val="000000"/>
          <w:sz w:val="24"/>
          <w:szCs w:val="24"/>
          <w:lang w:val="e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"/>
        </w:rPr>
      </w:pPr>
      <w:r>
        <w:rPr>
          <w:rFonts w:hint="eastAsia" w:ascii="黑体" w:hAnsi="黑体" w:eastAsia="黑体" w:cs="黑体"/>
          <w:sz w:val="30"/>
          <w:szCs w:val="30"/>
          <w:lang w:val="en"/>
        </w:rPr>
        <w:br w:type="page"/>
      </w:r>
    </w:p>
    <w:p>
      <w:pPr>
        <w:pStyle w:val="3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2：</w:t>
      </w:r>
    </w:p>
    <w:p>
      <w:pPr>
        <w:snapToGrid w:val="0"/>
        <w:spacing w:after="468" w:afterLines="1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after="468" w:afterLines="1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一流大学建设高校（A类）36所名单</w:t>
      </w:r>
    </w:p>
    <w:p>
      <w:pPr>
        <w:snapToGrid w:val="0"/>
        <w:spacing w:line="580" w:lineRule="exact"/>
        <w:jc w:val="left"/>
        <w:textAlignment w:val="center"/>
        <w:rPr>
          <w:rFonts w:hint="eastAsia" w:eastAsia="仿宋_GB2312"/>
          <w:kern w:val="0"/>
          <w:sz w:val="32"/>
          <w:szCs w:val="22"/>
        </w:rPr>
      </w:pPr>
      <w:r>
        <w:rPr>
          <w:rFonts w:hint="eastAsia" w:eastAsia="仿宋_GB2312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napToGrid w:val="0"/>
        <w:spacing w:line="580" w:lineRule="exact"/>
        <w:jc w:val="left"/>
        <w:textAlignment w:val="center"/>
        <w:rPr>
          <w:rFonts w:hint="eastAsia" w:eastAsia="仿宋_GB2312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教育部直属师范大学名单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napToGrid w:val="0"/>
        <w:spacing w:line="580" w:lineRule="exact"/>
        <w:jc w:val="left"/>
        <w:textAlignment w:val="center"/>
        <w:rPr>
          <w:rFonts w:eastAsia="仿宋_GB2312"/>
          <w:kern w:val="0"/>
          <w:sz w:val="32"/>
          <w:szCs w:val="22"/>
        </w:rPr>
      </w:pPr>
      <w:r>
        <w:rPr>
          <w:rFonts w:hint="eastAsia" w:eastAsia="仿宋_GB2312"/>
          <w:kern w:val="0"/>
          <w:sz w:val="32"/>
          <w:szCs w:val="22"/>
        </w:rPr>
        <w:t>北京师范大学、华东师范大学、华中师范大学、东北师范大学、陕西师范大学、西南大学</w:t>
      </w:r>
    </w:p>
    <w:p>
      <w:pPr>
        <w:pStyle w:val="3"/>
        <w:spacing w:before="0" w:beforeAutospacing="0" w:after="0" w:afterAutospacing="0" w:line="400" w:lineRule="exact"/>
        <w:jc w:val="both"/>
      </w:pPr>
    </w:p>
    <w:p>
      <w:pPr>
        <w:pStyle w:val="3"/>
        <w:spacing w:before="0" w:beforeAutospacing="0" w:after="0" w:afterAutospacing="0" w:line="400" w:lineRule="exact"/>
        <w:jc w:val="both"/>
      </w:pPr>
    </w:p>
    <w:p>
      <w:pPr>
        <w:pStyle w:val="3"/>
        <w:spacing w:before="0" w:beforeAutospacing="0" w:after="0" w:afterAutospacing="0" w:line="400" w:lineRule="exact"/>
        <w:jc w:val="both"/>
      </w:pPr>
    </w:p>
    <w:p>
      <w:pPr>
        <w:pStyle w:val="3"/>
        <w:spacing w:before="0" w:beforeAutospacing="0" w:after="0" w:afterAutospacing="0" w:line="400" w:lineRule="exact"/>
        <w:jc w:val="both"/>
        <w:rPr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ZTNmYmIzMzU0ZDVlZjg3OTM4MGQ0NzgzMWQyODIifQ=="/>
  </w:docVars>
  <w:rsids>
    <w:rsidRoot w:val="6C40490F"/>
    <w:rsid w:val="52695333"/>
    <w:rsid w:val="544D1747"/>
    <w:rsid w:val="6C4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9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2024-05-29T07:29:00Z</dcterms:created>
  <dc:creator>hzwxqswj</dc:creator>
  <cp:lastModifiedBy>hzwxqswj</cp:lastModifiedBy>
  <dcterms:modified xsi:type="dcterms:W3CDTF">2024-05-29T07:33:15Z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E36CEE0ECBB242EFA5CC9C3E7C61CE3C_11</vt:lpwstr>
  </property>
</Properties>
</file>