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附件1</w:t>
      </w:r>
    </w:p>
    <w:p>
      <w:pPr>
        <w:spacing w:line="52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西昌学院2024年直接考核招聘工作人员岗位和条件要求一览表</w:t>
      </w:r>
    </w:p>
    <w:p>
      <w:pPr>
        <w:tabs>
          <w:tab w:val="left" w:pos="8820"/>
        </w:tabs>
        <w:spacing w:line="400" w:lineRule="exact"/>
        <w:jc w:val="both"/>
        <w:rPr>
          <w:rFonts w:ascii="仿宋" w:hAnsi="仿宋" w:eastAsia="仿宋" w:cs="仿宋"/>
          <w:sz w:val="28"/>
          <w:szCs w:val="28"/>
          <w:shd w:val="pct10" w:color="auto" w:fill="FFFFFF"/>
        </w:rPr>
      </w:pPr>
    </w:p>
    <w:p>
      <w:pPr>
        <w:tabs>
          <w:tab w:val="left" w:pos="8820"/>
        </w:tabs>
        <w:spacing w:line="400" w:lineRule="exact"/>
        <w:jc w:val="both"/>
        <w:rPr>
          <w:rFonts w:ascii="仿宋" w:hAnsi="仿宋" w:eastAsia="仿宋" w:cs="仿宋"/>
          <w:sz w:val="28"/>
          <w:szCs w:val="28"/>
          <w:shd w:val="pct10" w:color="auto" w:fill="FFFFFF"/>
        </w:rPr>
      </w:pPr>
    </w:p>
    <w:tbl>
      <w:tblPr>
        <w:tblStyle w:val="4"/>
        <w:tblW w:w="136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172"/>
        <w:gridCol w:w="1105"/>
        <w:gridCol w:w="1341"/>
        <w:gridCol w:w="670"/>
        <w:gridCol w:w="1351"/>
        <w:gridCol w:w="960"/>
        <w:gridCol w:w="960"/>
        <w:gridCol w:w="3432"/>
        <w:gridCol w:w="1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招聘岗位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岗位编码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招聘人数</w:t>
            </w: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招聘对象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范围</w:t>
            </w:r>
          </w:p>
        </w:tc>
        <w:tc>
          <w:tcPr>
            <w:tcW w:w="6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9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岗位类别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岗位名称</w:t>
            </w: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或学位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学科专业条件要求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机械与电气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工程学院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lang w:bidi="ar"/>
              </w:rPr>
            </w:pPr>
            <w:r>
              <w:rPr>
                <w:rStyle w:val="7"/>
                <w:rFonts w:hint="default"/>
                <w:lang w:bidi="ar"/>
              </w:rPr>
              <w:t>BS202401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物理学、机械工程、仪器科学与技术、动力工程及工程热物理、电气工程、控制科学与工程、轻工技术与工程、交通运输工程、农业工程、系统科学、力学、电子科学与技术、信息与通信工程、计算机科学与技术、矿业工程、核科学与技术、生物医学工程、软件工程、电子信息、机械、能源动力、交通运输、农业、智能科学与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术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信息技术学院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BS202402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电子信息、</w:t>
            </w:r>
            <w:r>
              <w:rPr>
                <w:rFonts w:ascii="仿宋" w:hAnsi="仿宋" w:eastAsia="仿宋" w:cs="宋体"/>
                <w:sz w:val="21"/>
                <w:szCs w:val="21"/>
              </w:rPr>
              <w:t>信息与通信工程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电子科学与技术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集成电路科学与工程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物理学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计算机科学与技术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网络空间安全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软件工程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土木与水利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工程学院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BS202403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力学；建筑学；土木工程；水利工程；测绘科学与技术；地质资源与地质工程；矿业工程；管理科学与工程；环境科学与工程；土木水利；资源环境；工程管理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农业科学学院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BS202404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宋体"/>
                <w:sz w:val="21"/>
                <w:szCs w:val="21"/>
              </w:rPr>
              <w:t>作物学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园艺学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农业资源与环境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植物保护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、林学、</w:t>
            </w:r>
            <w:r>
              <w:rPr>
                <w:rFonts w:ascii="仿宋" w:hAnsi="仿宋" w:eastAsia="仿宋" w:cs="宋体"/>
                <w:sz w:val="21"/>
                <w:szCs w:val="21"/>
              </w:rPr>
              <w:t>食品科学与工程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生物学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农业工程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、生态学、生物工程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省级重点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实验室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BS202405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生物学、</w:t>
            </w:r>
            <w:r>
              <w:rPr>
                <w:rFonts w:ascii="仿宋" w:hAnsi="仿宋" w:eastAsia="仿宋" w:cs="宋体"/>
                <w:sz w:val="21"/>
                <w:szCs w:val="21"/>
              </w:rPr>
              <w:t>食品科学与工程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动物科学学院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BS202406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药学</w:t>
            </w:r>
            <w:r>
              <w:rPr>
                <w:rFonts w:ascii="仿宋" w:hAnsi="仿宋" w:eastAsia="仿宋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中药学、</w:t>
            </w:r>
            <w:r>
              <w:rPr>
                <w:rFonts w:ascii="仿宋" w:hAnsi="仿宋" w:eastAsia="仿宋"/>
                <w:sz w:val="21"/>
                <w:szCs w:val="21"/>
              </w:rPr>
              <w:t>兽医学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、兽医、畜牧学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资源与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环境学院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BS202407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生物学</w:t>
            </w:r>
            <w:r>
              <w:rPr>
                <w:rFonts w:ascii="仿宋" w:hAnsi="仿宋" w:eastAsia="仿宋"/>
                <w:sz w:val="21"/>
                <w:szCs w:val="21"/>
              </w:rPr>
              <w:t>、生态学、生物工程、地理学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环境科学与工程、公共管理学、信息资源管理、测绘科学与技术、城乡规划学、材料与化工、资源与环境、生物与医药、农业资源与环境、水土保持与荒漠化防治学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理学院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BS202408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教育学、教育、数学、化学、统计学、材料科学与工程、冶金工程、化学工程与技术、矿业工程、材料与化工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旅游与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城乡规划学院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BS202409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19"/>
              </w:tabs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公共管理、工商管理、哲学、政治学、</w:t>
            </w:r>
            <w:r>
              <w:rPr>
                <w:rFonts w:ascii="仿宋" w:hAnsi="仿宋" w:eastAsia="仿宋" w:cs="宋体"/>
                <w:sz w:val="21"/>
                <w:szCs w:val="21"/>
              </w:rPr>
              <w:t>法学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、城乡规划学、风景园林学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体育学院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BS202410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教育学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体育学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教育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体育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中医学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中西医结合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经济管理学院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BS202411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管理科学与工程、工商管理、农林经济管理、智能科学与技术、应用经济学、理论经济学、统计学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马克思主义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BS202412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马克思主义理论、哲学、法学、政治学、社会学、民族学、历史学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文化传媒学院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BS202413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中国语言文学、新闻传播学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艺术学院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BS202414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9"/>
              </w:tabs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艺术学、音乐、舞蹈、戏剧与影视、美术学、设计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彝族文化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研究中心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BS202415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民族学、宗教学、中国语言文学、教育学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彝语言文化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BS202416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中国语言文学、</w:t>
            </w:r>
            <w:r>
              <w:rPr>
                <w:rFonts w:ascii="仿宋" w:hAnsi="仿宋" w:eastAsia="仿宋"/>
                <w:sz w:val="21"/>
                <w:szCs w:val="21"/>
              </w:rPr>
              <w:t>民族学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公共管理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社会学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外国语学院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BS202417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外国语言文学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教师教育学院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BS202418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教育学、心理学、教育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少数民族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预科教育学院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BS202419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历史学、物理学、计算机科学与技术、汉语言文学、数学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学生工作部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BS202420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中共党员（含预备党员）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注：1.本表各岗位相关的其他条件及要求请见本公告正文。</w:t>
      </w:r>
    </w:p>
    <w:p>
      <w:pPr>
        <w:spacing w:line="3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2.报考者本人有效学位证所载学位应与拟报考岗位的“学位”资格要求相符；报考者本人有效的毕业证所载学历和专业名</w:t>
      </w:r>
    </w:p>
    <w:p>
      <w:pPr>
        <w:spacing w:line="360" w:lineRule="exact"/>
        <w:ind w:firstLine="720" w:firstLineChars="3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称，应与拟报考岗位的“学历”和“专业条件要求”两栏分别相符。</w:t>
      </w:r>
    </w:p>
    <w:p>
      <w:pPr>
        <w:spacing w:line="3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3.学科专业条件要求均为研究生专业目录中一级学科。</w:t>
      </w:r>
    </w:p>
    <w:p>
      <w:pPr>
        <w:spacing w:line="360" w:lineRule="exact"/>
        <w:ind w:firstLine="480" w:firstLineChars="200"/>
        <w:rPr>
          <w:rFonts w:ascii="仿宋" w:hAnsi="仿宋" w:eastAsia="仿宋" w:cs="仿宋"/>
          <w:sz w:val="24"/>
          <w:szCs w:val="24"/>
        </w:rPr>
        <w:sectPr>
          <w:footerReference r:id="rId3" w:type="default"/>
          <w:pgSz w:w="16838" w:h="11906" w:orient="landscape"/>
          <w:pgMar w:top="1304" w:right="1701" w:bottom="1361" w:left="1701" w:header="851" w:footer="1531" w:gutter="0"/>
          <w:pgNumType w:fmt="numberInDash"/>
          <w:cols w:space="720" w:num="1"/>
          <w:docGrid w:type="linesAndChars" w:linePitch="435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4.本次招聘岗位有效期至2024年12月31日。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1AD36590"/>
    <w:rsid w:val="1AD3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rPr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font11"/>
    <w:basedOn w:val="5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2024-04-07T01:51:00Z</dcterms:created>
  <dc:creator>Primadonna</dc:creator>
  <cp:lastModifiedBy>Primadonna</cp:lastModifiedBy>
  <dcterms:modified xsi:type="dcterms:W3CDTF">2024-04-07T01:52:23Z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F17F932C9C804816AAB07EE0ED2D055B_11</vt:lpwstr>
  </property>
</Properties>
</file>