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t>1.龙游县2023年提前批新教师招聘报名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095500" cy="2095500"/>
            <wp:effectExtent l="0" t="0" r="9525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t>请用微信扫描二维码下载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t>龙游县2023年提前批新教师招聘报名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t>2.报名应提供的材料清单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095500" cy="2095500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t>请用微信扫描二维码下载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t>报名应提供的材料清单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t>3.龙游县优秀教育人才招聘综合素质能力考评内容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kern w:val="0"/>
          <w:sz w:val="13"/>
          <w:szCs w:val="13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095500" cy="2095500"/>
            <wp:effectExtent l="0" t="0" r="9525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t>请用微信扫描二维码下载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  <w:docVar w:name="KSO_WPS_MARK_KEY" w:val="92f47e33-d16b-4c56-801b-a1bb3dcb0da4"/>
  </w:docVars>
  <w:rsids>
    <w:rsidRoot w:val="00000000"/>
    <w:rsid w:val="6F15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2022-12-27T03:06:02Z</dcterms:created>
  <dc:creator>19219</dc:creator>
  <cp:lastModifiedBy>J</cp:lastModifiedBy>
  <dcterms:modified xsi:type="dcterms:W3CDTF">2022-12-27T03:06:30Z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9F7A73ACBD7E4379B70134A409B98233</vt:lpwstr>
  </property>
</Properties>
</file>